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FA76" w14:textId="3CECE907" w:rsidR="00C364AE" w:rsidRPr="006673B1" w:rsidRDefault="00C364AE" w:rsidP="00C364AE">
      <w:pPr>
        <w:rPr>
          <w:rFonts w:ascii="Calibri" w:hAnsi="Calibri"/>
          <w:b/>
          <w:bCs/>
        </w:rPr>
      </w:pPr>
      <w:r w:rsidRPr="006673B1">
        <w:rPr>
          <w:rFonts w:ascii="Calibri" w:hAnsi="Calibri"/>
          <w:b/>
          <w:bCs/>
        </w:rPr>
        <w:t xml:space="preserve">Minutes from AFGen call on </w:t>
      </w:r>
      <w:r w:rsidR="00265964">
        <w:rPr>
          <w:rFonts w:ascii="Calibri" w:hAnsi="Calibri"/>
          <w:b/>
          <w:bCs/>
        </w:rPr>
        <w:t>October 12</w:t>
      </w:r>
      <w:r w:rsidR="00D111C5">
        <w:rPr>
          <w:rFonts w:ascii="Calibri" w:hAnsi="Calibri"/>
          <w:b/>
          <w:bCs/>
        </w:rPr>
        <w:t>,</w:t>
      </w:r>
      <w:r w:rsidRPr="006673B1">
        <w:rPr>
          <w:rFonts w:ascii="Calibri" w:hAnsi="Calibri"/>
          <w:b/>
          <w:bCs/>
        </w:rPr>
        <w:t xml:space="preserve"> 201</w:t>
      </w:r>
      <w:r w:rsidR="00516B50" w:rsidRPr="006673B1">
        <w:rPr>
          <w:rFonts w:ascii="Calibri" w:hAnsi="Calibri"/>
          <w:b/>
          <w:bCs/>
        </w:rPr>
        <w:t>6</w:t>
      </w:r>
    </w:p>
    <w:p w14:paraId="502151A4" w14:textId="77777777" w:rsidR="00C364AE" w:rsidRPr="000F6553" w:rsidRDefault="00C364AE" w:rsidP="00C364AE">
      <w:pPr>
        <w:rPr>
          <w:rFonts w:asciiTheme="majorHAnsi" w:hAnsiTheme="majorHAnsi" w:cs="Arial"/>
          <w:b/>
          <w:sz w:val="20"/>
          <w:szCs w:val="20"/>
          <w:lang w:val="en-US"/>
        </w:rPr>
      </w:pPr>
    </w:p>
    <w:p w14:paraId="2945D313" w14:textId="77777777" w:rsidR="00C364AE" w:rsidRPr="006673B1" w:rsidRDefault="00C364AE" w:rsidP="006673B1">
      <w:pPr>
        <w:rPr>
          <w:rFonts w:ascii="Calibri" w:hAnsi="Calibri"/>
          <w:b/>
          <w:bCs/>
        </w:rPr>
      </w:pPr>
      <w:r w:rsidRPr="006673B1">
        <w:rPr>
          <w:rFonts w:ascii="Calibri" w:hAnsi="Calibri"/>
          <w:b/>
          <w:bCs/>
        </w:rPr>
        <w:t>Attending:</w:t>
      </w:r>
    </w:p>
    <w:p w14:paraId="76BF5937" w14:textId="77777777" w:rsidR="00C364AE" w:rsidRPr="006673B1" w:rsidRDefault="00C364AE" w:rsidP="00C364AE">
      <w:pPr>
        <w:rPr>
          <w:rFonts w:ascii="Calibri" w:hAnsi="Calibri"/>
          <w:b/>
          <w:bCs/>
        </w:rPr>
        <w:sectPr w:rsidR="00C364AE" w:rsidRPr="006673B1" w:rsidSect="0070077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4935" w:type="dxa"/>
        <w:tblInd w:w="-185" w:type="dxa"/>
        <w:tblLook w:val="04A0" w:firstRow="1" w:lastRow="0" w:firstColumn="1" w:lastColumn="0" w:noHBand="0" w:noVBand="1"/>
      </w:tblPr>
      <w:tblGrid>
        <w:gridCol w:w="2160"/>
        <w:gridCol w:w="2775"/>
      </w:tblGrid>
      <w:tr w:rsidR="00C364AE" w:rsidRPr="008D6415" w14:paraId="6E8D1AC3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809A" w14:textId="77777777" w:rsidR="00C364AE" w:rsidRPr="008D6415" w:rsidRDefault="007C66E0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63E4" w14:textId="49B1433D" w:rsidR="00C364AE" w:rsidRPr="0070167C" w:rsidRDefault="00134635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Albert</w:t>
            </w:r>
          </w:p>
        </w:tc>
      </w:tr>
      <w:tr w:rsidR="00C364AE" w:rsidRPr="008D6415" w14:paraId="4AC275BD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8B46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AFNET</w:t>
            </w:r>
            <w:r w:rsidR="00D63625"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/KORA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CD94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25FA693A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BEBC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ARIC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B6E" w14:textId="08DAE828" w:rsidR="00C364AE" w:rsidRPr="00447EF8" w:rsidRDefault="00F612E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Alvaro</w:t>
            </w:r>
          </w:p>
        </w:tc>
      </w:tr>
      <w:tr w:rsidR="00C364AE" w:rsidRPr="008D6415" w14:paraId="1F15B0FD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ADBD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F311" w14:textId="7AFB97A6" w:rsidR="00C364AE" w:rsidRPr="00447EF8" w:rsidRDefault="007F557C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C364AE" w:rsidRPr="008D6415" w14:paraId="59DD576C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D46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WGHS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4538" w14:textId="7C3791FD" w:rsidR="00C364AE" w:rsidRPr="00447EF8" w:rsidRDefault="00C364AE" w:rsidP="00092F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5FE3F5D2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186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FHS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BC0" w14:textId="1186095F" w:rsidR="00C364AE" w:rsidRPr="00447EF8" w:rsidRDefault="00F612EE" w:rsidP="00F612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Honghuang,</w:t>
            </w:r>
            <w:r w:rsidR="007F557C">
              <w:rPr>
                <w:rFonts w:ascii="Calibri" w:hAnsi="Calibri"/>
                <w:color w:val="000000"/>
                <w:sz w:val="22"/>
                <w:szCs w:val="22"/>
              </w:rPr>
              <w:t xml:space="preserve"> Emelia</w:t>
            </w:r>
          </w:p>
        </w:tc>
      </w:tr>
      <w:tr w:rsidR="00C364AE" w:rsidRPr="008D6415" w14:paraId="3D1B84D4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67A9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Gutenberg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8739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0E2F2CD0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7AE0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HABC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D69D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454A1BB1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0FE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Ship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1A69" w14:textId="77777777" w:rsidR="00C364AE" w:rsidRPr="00447EF8" w:rsidRDefault="00C364AE" w:rsidP="00A21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4EF6A8D9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1E35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Cleveland Clinic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6FB" w14:textId="1F34DA8E" w:rsidR="00C364AE" w:rsidRPr="00447EF8" w:rsidRDefault="00134635" w:rsidP="002650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Jonathan, John</w:t>
            </w:r>
          </w:p>
        </w:tc>
      </w:tr>
      <w:tr w:rsidR="00C364AE" w:rsidRPr="008D6415" w14:paraId="7EC7F879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797A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WHI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25B2" w14:textId="5895345A" w:rsidR="00C364AE" w:rsidRPr="00447EF8" w:rsidRDefault="00F612E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</w:t>
            </w:r>
          </w:p>
        </w:tc>
      </w:tr>
      <w:tr w:rsidR="00C364AE" w:rsidRPr="008D6415" w14:paraId="3FA7CBA0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3FDA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Luric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7ED0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2F269D39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9FB4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Malmo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96B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6A3AD5D7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54E4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MESA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B014" w14:textId="77777777" w:rsidR="00C364AE" w:rsidRPr="00447EF8" w:rsidRDefault="00DC36E6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Henry</w:t>
            </w:r>
          </w:p>
        </w:tc>
      </w:tr>
      <w:tr w:rsidR="00C364AE" w:rsidRPr="008D6415" w14:paraId="0C5E83AD" w14:textId="77777777" w:rsidTr="00A216F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8C7E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Rotterdam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B37C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7B57F03B" w14:textId="77777777" w:rsidTr="00A216F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3F6B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MGH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AEDB" w14:textId="590D0C15" w:rsidR="00C364AE" w:rsidRPr="00447EF8" w:rsidRDefault="00C763C9" w:rsidP="00F612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Ingrid,</w:t>
            </w:r>
            <w:r w:rsidR="0007706C">
              <w:rPr>
                <w:rFonts w:ascii="Calibri" w:hAnsi="Calibri"/>
                <w:color w:val="000000"/>
                <w:sz w:val="22"/>
                <w:szCs w:val="22"/>
              </w:rPr>
              <w:t xml:space="preserve"> Lu-Chen</w:t>
            </w:r>
            <w:r w:rsidR="00F612EE">
              <w:rPr>
                <w:rFonts w:ascii="Calibri" w:hAnsi="Calibri"/>
                <w:color w:val="000000"/>
                <w:sz w:val="22"/>
                <w:szCs w:val="22"/>
              </w:rPr>
              <w:t xml:space="preserve">, Mark, </w:t>
            </w:r>
            <w:r w:rsidR="007F557C">
              <w:rPr>
                <w:rFonts w:ascii="Calibri" w:hAnsi="Calibri"/>
                <w:color w:val="000000"/>
                <w:sz w:val="22"/>
                <w:szCs w:val="22"/>
              </w:rPr>
              <w:t>Olivia</w:t>
            </w:r>
            <w:r w:rsidR="00F612EE">
              <w:rPr>
                <w:rFonts w:ascii="Calibri" w:hAnsi="Calibri"/>
                <w:color w:val="000000"/>
                <w:sz w:val="22"/>
                <w:szCs w:val="22"/>
              </w:rPr>
              <w:t>, Steve, Patrick, Carolina, Seung Hoan</w:t>
            </w:r>
          </w:p>
        </w:tc>
      </w:tr>
      <w:tr w:rsidR="00C364AE" w:rsidRPr="008D6415" w14:paraId="715DA493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FE31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Prevend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9A43" w14:textId="6A1EEEEE" w:rsidR="00C364AE" w:rsidRPr="00447EF8" w:rsidRDefault="00C364AE" w:rsidP="00671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085E4C70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8A00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F074" w14:textId="24CA85FC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1BC28A24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244E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Vanderbilt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7FFB" w14:textId="39DACC26" w:rsidR="00C364AE" w:rsidRPr="002D6990" w:rsidRDefault="00F612EE" w:rsidP="00C763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</w:t>
            </w:r>
          </w:p>
        </w:tc>
      </w:tr>
      <w:tr w:rsidR="00C364AE" w:rsidRPr="008D6415" w14:paraId="690E82BB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546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Korean AF network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38C5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5EE7D23C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1D5E" w14:textId="77777777"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Generation Scotland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8C65" w14:textId="77777777" w:rsidR="00C364AE" w:rsidRPr="008D6415" w:rsidRDefault="00C364AE" w:rsidP="001E3DA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364AE" w:rsidRPr="008D6415" w14:paraId="14EC654D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35F0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Beat-AF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38D8" w14:textId="4FDA682A" w:rsidR="00C364AE" w:rsidRPr="00447EF8" w:rsidRDefault="00F612EE" w:rsidP="00F8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Sebastien</w:t>
            </w:r>
          </w:p>
        </w:tc>
      </w:tr>
      <w:tr w:rsidR="00C364AE" w:rsidRPr="008D6415" w14:paraId="4F8AF0C1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29B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BioMe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C0A9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60B1774D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265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ULSAM/Epihealth/ Pivus/Twingene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8DD8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7A203A5C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AB07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FINCAVAS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EE27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11C13531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E6B7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Heinz Nixdorf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C7BB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6BFF4DA6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DA0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DDCHS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F24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2F992ACB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D4A3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Sao Paulo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A74" w14:textId="7D90FA82" w:rsidR="00C364AE" w:rsidRPr="008D6415" w:rsidRDefault="00C364AE" w:rsidP="00671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11717C2E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81BE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Munich WTCC stroke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2141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0866402C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A1B7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Metastroke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BB60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72899587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99D8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Geisinger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6B6" w14:textId="7BEB8711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5E8B" w:rsidRPr="008D6415" w14:paraId="4C85E748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4BD7" w14:textId="77777777" w:rsidR="00965E8B" w:rsidRPr="008D6415" w:rsidRDefault="00965E8B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UCL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2AE2" w14:textId="69520586" w:rsidR="00965E8B" w:rsidRPr="00447EF8" w:rsidRDefault="00965E8B" w:rsidP="00FD05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187862D2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A46D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Mayo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B952" w14:textId="77777777" w:rsidR="00C364AE" w:rsidRPr="008D6415" w:rsidRDefault="00C364AE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2373" w:rsidRPr="008D6415" w14:paraId="2F025A52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892" w14:textId="77777777" w:rsidR="00922373" w:rsidRPr="008D6415" w:rsidRDefault="00922373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 interval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416A" w14:textId="77777777" w:rsidR="00922373" w:rsidRPr="008D6415" w:rsidRDefault="00922373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4EDF" w:rsidRPr="008D6415" w14:paraId="124194FA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DB54" w14:textId="77777777" w:rsidR="00744EDF" w:rsidRDefault="00744EDF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Estonia biobank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C954" w14:textId="77777777" w:rsidR="00744EDF" w:rsidRDefault="00744EDF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4EDF" w:rsidRPr="008D6415" w14:paraId="31373DD6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FF3A" w14:textId="1E2EF20D" w:rsidR="00744EDF" w:rsidRDefault="00744EDF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Copenhagen City Heart Study</w:t>
            </w:r>
            <w:r w:rsidR="000F65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(CCHS)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4E0E" w14:textId="0A088DA8" w:rsidR="00744EDF" w:rsidRDefault="000F6553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(Christina)</w:t>
            </w:r>
          </w:p>
        </w:tc>
      </w:tr>
      <w:tr w:rsidR="00144840" w:rsidRPr="008D6415" w14:paraId="4B623A22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4678" w14:textId="3ECDF340" w:rsidR="00144840" w:rsidRPr="0007706C" w:rsidRDefault="00144840" w:rsidP="0014484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06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Intermountain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5FD4" w14:textId="0AAAC392" w:rsidR="00144840" w:rsidRPr="0007706C" w:rsidRDefault="00F612EE" w:rsidP="00C763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</w:tr>
    </w:tbl>
    <w:p w14:paraId="2F4C10E9" w14:textId="77777777" w:rsidR="00C364AE" w:rsidRDefault="00C364AE" w:rsidP="00C364AE">
      <w:pPr>
        <w:rPr>
          <w:rFonts w:asciiTheme="minorHAnsi" w:hAnsiTheme="minorHAnsi" w:cs="Arial"/>
          <w:b/>
          <w:bCs/>
          <w:color w:val="0D0D0D"/>
          <w:sz w:val="22"/>
          <w:szCs w:val="22"/>
        </w:rPr>
        <w:sectPr w:rsidR="00C364AE" w:rsidSect="00C364AE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4CAC3285" w14:textId="77777777" w:rsidR="007F557C" w:rsidRDefault="007F557C" w:rsidP="001F1866">
      <w:pPr>
        <w:rPr>
          <w:rFonts w:ascii="Calibri" w:hAnsi="Calibri"/>
          <w:b/>
          <w:bCs/>
          <w:sz w:val="22"/>
          <w:szCs w:val="22"/>
        </w:rPr>
      </w:pPr>
    </w:p>
    <w:p w14:paraId="542F2F4C" w14:textId="77777777" w:rsidR="001F1866" w:rsidRDefault="001F1866" w:rsidP="001F1866">
      <w:pPr>
        <w:rPr>
          <w:rFonts w:ascii="Calibri" w:hAnsi="Calibri"/>
          <w:b/>
          <w:bCs/>
        </w:rPr>
      </w:pPr>
      <w:r w:rsidRPr="00AC597E">
        <w:rPr>
          <w:rFonts w:ascii="Calibri" w:hAnsi="Calibri"/>
          <w:b/>
          <w:bCs/>
        </w:rPr>
        <w:t>Agenda</w:t>
      </w:r>
    </w:p>
    <w:p w14:paraId="744E82E0" w14:textId="77777777" w:rsidR="00DE5D92" w:rsidRDefault="00DE5D92" w:rsidP="001F1866">
      <w:pPr>
        <w:rPr>
          <w:rFonts w:ascii="Calibri" w:hAnsi="Calibri"/>
          <w:b/>
          <w:bCs/>
          <w:sz w:val="22"/>
          <w:szCs w:val="22"/>
        </w:rPr>
      </w:pPr>
    </w:p>
    <w:p w14:paraId="39BCEB4E" w14:textId="1F9BF4F1" w:rsidR="00DE5D92" w:rsidRPr="00DE5D92" w:rsidRDefault="00DE5D92" w:rsidP="001F186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Ongoing projects</w:t>
      </w:r>
    </w:p>
    <w:p w14:paraId="4C647CB4" w14:textId="77777777" w:rsidR="00265964" w:rsidRDefault="00265964" w:rsidP="00265964">
      <w:pPr>
        <w:pStyle w:val="Listeavsnitt"/>
        <w:numPr>
          <w:ilvl w:val="0"/>
          <w:numId w:val="4"/>
        </w:numPr>
        <w:contextualSpacing w:val="0"/>
        <w:rPr>
          <w:rFonts w:ascii="Calibri" w:hAnsi="Calibri"/>
          <w:sz w:val="22"/>
          <w:szCs w:val="22"/>
        </w:rPr>
      </w:pPr>
      <w:r w:rsidRPr="00265964">
        <w:rPr>
          <w:rFonts w:ascii="Calibri" w:hAnsi="Calibri"/>
          <w:sz w:val="22"/>
          <w:szCs w:val="22"/>
        </w:rPr>
        <w:t>1000G AF meta / Exome chip – Ingrid/Patrick</w:t>
      </w:r>
    </w:p>
    <w:p w14:paraId="5108F24A" w14:textId="30EA9CDF" w:rsidR="00F612EE" w:rsidRPr="00265964" w:rsidRDefault="00040B01" w:rsidP="00F612EE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editor has informed us that they have decided to send out the manuscript for review. </w:t>
      </w:r>
    </w:p>
    <w:p w14:paraId="4610E646" w14:textId="77777777" w:rsidR="00265964" w:rsidRDefault="00265964" w:rsidP="00265964">
      <w:pPr>
        <w:pStyle w:val="Listeavsnitt"/>
        <w:numPr>
          <w:ilvl w:val="0"/>
          <w:numId w:val="4"/>
        </w:numPr>
        <w:contextualSpacing w:val="0"/>
        <w:rPr>
          <w:rFonts w:ascii="Calibri" w:hAnsi="Calibri"/>
          <w:sz w:val="22"/>
          <w:szCs w:val="22"/>
        </w:rPr>
      </w:pPr>
      <w:r w:rsidRPr="00265964">
        <w:rPr>
          <w:rFonts w:ascii="Calibri" w:hAnsi="Calibri"/>
          <w:sz w:val="22"/>
          <w:szCs w:val="22"/>
        </w:rPr>
        <w:t>The druggable genome – JP Casas</w:t>
      </w:r>
    </w:p>
    <w:p w14:paraId="3828EC06" w14:textId="1E0FAD67" w:rsidR="00F612EE" w:rsidRPr="00265964" w:rsidRDefault="00F612EE" w:rsidP="00F612EE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updates</w:t>
      </w:r>
      <w:r w:rsidR="00DE5D92">
        <w:rPr>
          <w:rFonts w:ascii="Calibri" w:hAnsi="Calibri"/>
          <w:sz w:val="22"/>
          <w:szCs w:val="22"/>
        </w:rPr>
        <w:t>.</w:t>
      </w:r>
    </w:p>
    <w:p w14:paraId="115EDFF4" w14:textId="77777777" w:rsidR="00265964" w:rsidRDefault="00265964" w:rsidP="00265964">
      <w:pPr>
        <w:pStyle w:val="Listeavsnitt"/>
        <w:numPr>
          <w:ilvl w:val="0"/>
          <w:numId w:val="4"/>
        </w:numPr>
        <w:contextualSpacing w:val="0"/>
        <w:rPr>
          <w:rFonts w:ascii="Calibri" w:hAnsi="Calibri"/>
          <w:sz w:val="22"/>
          <w:szCs w:val="22"/>
        </w:rPr>
      </w:pPr>
      <w:r w:rsidRPr="00265964">
        <w:rPr>
          <w:rFonts w:ascii="Calibri" w:hAnsi="Calibri"/>
          <w:sz w:val="22"/>
          <w:szCs w:val="22"/>
        </w:rPr>
        <w:t>Genetic Risk Score for Recurrence after AF Ablation - Ben/Steve</w:t>
      </w:r>
    </w:p>
    <w:p w14:paraId="5D1A4FC7" w14:textId="51329F22" w:rsidR="00F612EE" w:rsidRPr="00F612EE" w:rsidRDefault="00F612EE" w:rsidP="00F612EE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Phenotypes done – waiting for genotypes</w:t>
      </w:r>
      <w:r w:rsidR="00DE5D92">
        <w:rPr>
          <w:rFonts w:ascii="Calibri" w:hAnsi="Calibri"/>
          <w:sz w:val="22"/>
          <w:szCs w:val="22"/>
        </w:rPr>
        <w:t>.</w:t>
      </w:r>
    </w:p>
    <w:p w14:paraId="7FC242EB" w14:textId="77777777" w:rsidR="00265964" w:rsidRPr="00265964" w:rsidRDefault="00265964" w:rsidP="00265964">
      <w:pPr>
        <w:pStyle w:val="Listeavsnitt"/>
        <w:numPr>
          <w:ilvl w:val="0"/>
          <w:numId w:val="4"/>
        </w:numPr>
        <w:contextualSpacing w:val="0"/>
        <w:rPr>
          <w:rFonts w:ascii="Calibri" w:hAnsi="Calibri"/>
          <w:sz w:val="22"/>
          <w:szCs w:val="22"/>
        </w:rPr>
      </w:pPr>
      <w:r w:rsidRPr="00265964">
        <w:rPr>
          <w:rFonts w:ascii="Calibri" w:hAnsi="Calibri"/>
          <w:sz w:val="22"/>
          <w:szCs w:val="22"/>
        </w:rPr>
        <w:t>MR projects</w:t>
      </w:r>
    </w:p>
    <w:p w14:paraId="5A8E22D0" w14:textId="77777777" w:rsidR="00265964" w:rsidRPr="00265964" w:rsidRDefault="00265964" w:rsidP="00265964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 w:rsidRPr="00265964">
        <w:rPr>
          <w:rFonts w:ascii="Calibri" w:hAnsi="Calibri"/>
          <w:sz w:val="22"/>
          <w:szCs w:val="22"/>
        </w:rPr>
        <w:t>Lipids and AF – Michalis</w:t>
      </w:r>
    </w:p>
    <w:p w14:paraId="19DA5FB4" w14:textId="77777777" w:rsidR="00265964" w:rsidRDefault="00265964" w:rsidP="00265964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 w:rsidRPr="00265964">
        <w:rPr>
          <w:rFonts w:ascii="Calibri" w:hAnsi="Calibri"/>
          <w:sz w:val="22"/>
          <w:szCs w:val="22"/>
        </w:rPr>
        <w:t>Thyroid free T4 level and AF – Christina/Dan</w:t>
      </w:r>
    </w:p>
    <w:p w14:paraId="4D35B6AB" w14:textId="30527EE9" w:rsidR="00F612EE" w:rsidRDefault="00F612EE" w:rsidP="00F612EE">
      <w:pPr>
        <w:pStyle w:val="Listeavsnitt"/>
        <w:numPr>
          <w:ilvl w:val="2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Most of </w:t>
      </w:r>
      <w:r w:rsidR="00DE5D92">
        <w:rPr>
          <w:rFonts w:ascii="Calibri" w:hAnsi="Calibri"/>
          <w:sz w:val="22"/>
          <w:szCs w:val="22"/>
        </w:rPr>
        <w:t xml:space="preserve">individual studies have submitted their results </w:t>
      </w:r>
      <w:r>
        <w:rPr>
          <w:rFonts w:ascii="Calibri" w:hAnsi="Calibri"/>
          <w:sz w:val="22"/>
          <w:szCs w:val="22"/>
        </w:rPr>
        <w:t xml:space="preserve">– </w:t>
      </w:r>
      <w:r w:rsidR="00254CB2" w:rsidRPr="00254CB2">
        <w:rPr>
          <w:rFonts w:ascii="Calibri" w:hAnsi="Calibri"/>
          <w:sz w:val="22"/>
          <w:szCs w:val="22"/>
        </w:rPr>
        <w:t>MDCS, Baependi Heart Study, and Vanderbilt</w:t>
      </w:r>
      <w:r w:rsidR="00254C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outstanding</w:t>
      </w:r>
      <w:r w:rsidR="00254CB2">
        <w:rPr>
          <w:rFonts w:ascii="Calibri" w:hAnsi="Calibri"/>
          <w:sz w:val="22"/>
          <w:szCs w:val="22"/>
        </w:rPr>
        <w:t xml:space="preserve"> (</w:t>
      </w:r>
      <w:r w:rsidR="00254CB2" w:rsidRPr="00254CB2">
        <w:rPr>
          <w:rFonts w:ascii="Calibri" w:hAnsi="Calibri"/>
          <w:i/>
          <w:sz w:val="22"/>
          <w:szCs w:val="22"/>
        </w:rPr>
        <w:t>Email update from Christina during AFGen call</w:t>
      </w:r>
      <w:r w:rsidR="00254CB2">
        <w:rPr>
          <w:rFonts w:ascii="Calibri" w:hAnsi="Calibri"/>
          <w:sz w:val="22"/>
          <w:szCs w:val="22"/>
        </w:rPr>
        <w:t xml:space="preserve">)  </w:t>
      </w:r>
    </w:p>
    <w:p w14:paraId="197EE650" w14:textId="77777777" w:rsidR="00254CB2" w:rsidRPr="00254CB2" w:rsidRDefault="00254CB2" w:rsidP="00254CB2">
      <w:pPr>
        <w:pStyle w:val="Listeavsnitt"/>
        <w:numPr>
          <w:ilvl w:val="2"/>
          <w:numId w:val="4"/>
        </w:numPr>
        <w:contextualSpacing w:val="0"/>
        <w:rPr>
          <w:lang w:val="en-US" w:eastAsia="en-US"/>
        </w:rPr>
      </w:pPr>
      <w:r w:rsidRPr="00254CB2">
        <w:rPr>
          <w:rFonts w:ascii="Calibri" w:hAnsi="Calibri"/>
          <w:sz w:val="22"/>
          <w:szCs w:val="22"/>
        </w:rPr>
        <w:t>Will s</w:t>
      </w:r>
      <w:r w:rsidR="00DE5D92" w:rsidRPr="00254CB2">
        <w:rPr>
          <w:rFonts w:ascii="Calibri" w:hAnsi="Calibri"/>
          <w:sz w:val="22"/>
          <w:szCs w:val="22"/>
        </w:rPr>
        <w:t>tart analytical part</w:t>
      </w:r>
      <w:r w:rsidRPr="00254CB2">
        <w:rPr>
          <w:rFonts w:ascii="Calibri" w:hAnsi="Calibri"/>
          <w:sz w:val="22"/>
          <w:szCs w:val="22"/>
        </w:rPr>
        <w:t xml:space="preserve"> when received results from pending studies</w:t>
      </w:r>
    </w:p>
    <w:p w14:paraId="4C361CE1" w14:textId="5ADA1804" w:rsidR="00254CB2" w:rsidRPr="00254CB2" w:rsidRDefault="00254CB2" w:rsidP="00254CB2">
      <w:pPr>
        <w:pStyle w:val="Listeavsnitt"/>
        <w:numPr>
          <w:ilvl w:val="2"/>
          <w:numId w:val="4"/>
        </w:numPr>
        <w:contextualSpacing w:val="0"/>
        <w:rPr>
          <w:rFonts w:ascii="Calibri" w:hAnsi="Calibri"/>
          <w:sz w:val="22"/>
          <w:szCs w:val="22"/>
        </w:rPr>
      </w:pPr>
      <w:r w:rsidRPr="00254CB2">
        <w:rPr>
          <w:rFonts w:ascii="Calibri" w:hAnsi="Calibri"/>
          <w:sz w:val="22"/>
          <w:szCs w:val="22"/>
        </w:rPr>
        <w:t>Expect to have preliminary me</w:t>
      </w:r>
      <w:r>
        <w:rPr>
          <w:rFonts w:ascii="Calibri" w:hAnsi="Calibri"/>
          <w:sz w:val="22"/>
          <w:szCs w:val="22"/>
        </w:rPr>
        <w:t>ta-analysis results in December (</w:t>
      </w:r>
      <w:r w:rsidRPr="00254CB2">
        <w:rPr>
          <w:rFonts w:ascii="Calibri" w:hAnsi="Calibri"/>
          <w:i/>
          <w:sz w:val="22"/>
          <w:szCs w:val="22"/>
        </w:rPr>
        <w:t>Email update from Christina during AFGen call</w:t>
      </w:r>
      <w:r>
        <w:rPr>
          <w:rFonts w:ascii="Calibri" w:hAnsi="Calibri"/>
          <w:sz w:val="22"/>
          <w:szCs w:val="22"/>
        </w:rPr>
        <w:t>) .</w:t>
      </w:r>
    </w:p>
    <w:p w14:paraId="4838AEFD" w14:textId="016DC7CA" w:rsidR="00F612EE" w:rsidRDefault="00265964" w:rsidP="00F612EE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 w:rsidRPr="00265964">
        <w:rPr>
          <w:rFonts w:ascii="Calibri" w:hAnsi="Calibri"/>
          <w:sz w:val="22"/>
          <w:szCs w:val="22"/>
        </w:rPr>
        <w:t>Alcohol and AF – Jorge</w:t>
      </w:r>
    </w:p>
    <w:p w14:paraId="0217F69E" w14:textId="6C5CB44F" w:rsidR="00DE5D92" w:rsidRPr="00F612EE" w:rsidRDefault="00DE5D92" w:rsidP="00DE5D92">
      <w:pPr>
        <w:pStyle w:val="Listeavsnitt"/>
        <w:numPr>
          <w:ilvl w:val="2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updates</w:t>
      </w:r>
    </w:p>
    <w:p w14:paraId="44AB274F" w14:textId="77777777" w:rsidR="00265964" w:rsidRDefault="00265964" w:rsidP="00265964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 w:rsidRPr="00265964">
        <w:rPr>
          <w:rFonts w:ascii="Calibri" w:hAnsi="Calibri"/>
          <w:sz w:val="22"/>
          <w:szCs w:val="22"/>
        </w:rPr>
        <w:t>AF risk factors – Lu-Chen/Steve</w:t>
      </w:r>
    </w:p>
    <w:p w14:paraId="6B964295" w14:textId="6B86DF96" w:rsidR="00F612EE" w:rsidRDefault="00F612EE" w:rsidP="00F612EE">
      <w:pPr>
        <w:pStyle w:val="Listeavsnitt"/>
        <w:numPr>
          <w:ilvl w:val="2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Presentation of results – slides also circulated to all by Lu-Chen.</w:t>
      </w:r>
    </w:p>
    <w:p w14:paraId="306D6A35" w14:textId="7BDC3EA2" w:rsidR="00134635" w:rsidRDefault="00134635" w:rsidP="00F612EE">
      <w:pPr>
        <w:pStyle w:val="Listeavsnitt"/>
        <w:numPr>
          <w:ilvl w:val="2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Genetically determined BP and BMI significantly associated with AF</w:t>
      </w:r>
    </w:p>
    <w:p w14:paraId="30443985" w14:textId="6C6F6870" w:rsidR="00327398" w:rsidRDefault="00327398" w:rsidP="00F612EE">
      <w:pPr>
        <w:pStyle w:val="Listeavsnitt"/>
        <w:numPr>
          <w:ilvl w:val="2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Preparing manuscript now and will distribute to study leads for review</w:t>
      </w:r>
    </w:p>
    <w:p w14:paraId="750FD16C" w14:textId="77777777" w:rsidR="00265964" w:rsidRDefault="00265964" w:rsidP="00265964">
      <w:pPr>
        <w:pStyle w:val="Listeavsnitt"/>
        <w:numPr>
          <w:ilvl w:val="0"/>
          <w:numId w:val="4"/>
        </w:numPr>
        <w:contextualSpacing w:val="0"/>
        <w:rPr>
          <w:rFonts w:ascii="Calibri" w:hAnsi="Calibri"/>
          <w:sz w:val="22"/>
          <w:szCs w:val="22"/>
        </w:rPr>
      </w:pPr>
      <w:r w:rsidRPr="00265964">
        <w:rPr>
          <w:rFonts w:ascii="Calibri" w:hAnsi="Calibri"/>
          <w:sz w:val="22"/>
          <w:szCs w:val="22"/>
        </w:rPr>
        <w:t>Broad AF project – Steve/Carolina</w:t>
      </w:r>
    </w:p>
    <w:p w14:paraId="653DE83B" w14:textId="1C51FE59" w:rsidR="007A087E" w:rsidRDefault="007A087E" w:rsidP="007A087E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Present preliminary results </w:t>
      </w:r>
      <w:r w:rsidR="00DE5D92">
        <w:rPr>
          <w:rFonts w:ascii="Calibri" w:hAnsi="Calibri"/>
          <w:sz w:val="22"/>
          <w:szCs w:val="22"/>
        </w:rPr>
        <w:t>using 1000G imputation</w:t>
      </w:r>
      <w:r w:rsidR="00254CB2">
        <w:rPr>
          <w:rFonts w:ascii="Calibri" w:hAnsi="Calibri"/>
          <w:sz w:val="22"/>
          <w:szCs w:val="22"/>
        </w:rPr>
        <w:t xml:space="preserve"> on one of the upcoming calls</w:t>
      </w:r>
      <w:r w:rsidR="00DE5D92">
        <w:rPr>
          <w:rFonts w:ascii="Calibri" w:hAnsi="Calibri"/>
          <w:sz w:val="22"/>
          <w:szCs w:val="22"/>
        </w:rPr>
        <w:t>.</w:t>
      </w:r>
    </w:p>
    <w:p w14:paraId="49ADDDD5" w14:textId="25D33D76" w:rsidR="00DE5D92" w:rsidRDefault="00DE5D92" w:rsidP="00DE5D92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HRC imputation approv</w:t>
      </w:r>
      <w:r w:rsidR="00254CB2">
        <w:rPr>
          <w:rFonts w:ascii="Calibri" w:hAnsi="Calibri"/>
          <w:sz w:val="22"/>
          <w:szCs w:val="22"/>
        </w:rPr>
        <w:t>ed</w:t>
      </w:r>
      <w:r>
        <w:rPr>
          <w:rFonts w:ascii="Calibri" w:hAnsi="Calibri"/>
          <w:sz w:val="22"/>
          <w:szCs w:val="22"/>
        </w:rPr>
        <w:t xml:space="preserve"> for </w:t>
      </w:r>
      <w:r w:rsidR="00DE0866">
        <w:rPr>
          <w:rFonts w:ascii="Calibri" w:hAnsi="Calibri"/>
          <w:sz w:val="22"/>
          <w:szCs w:val="22"/>
        </w:rPr>
        <w:t xml:space="preserve">all </w:t>
      </w:r>
      <w:r>
        <w:rPr>
          <w:rFonts w:ascii="Calibri" w:hAnsi="Calibri"/>
          <w:sz w:val="22"/>
          <w:szCs w:val="22"/>
        </w:rPr>
        <w:t xml:space="preserve">studies. Mark and Carolina will </w:t>
      </w:r>
      <w:r w:rsidR="00254CB2">
        <w:rPr>
          <w:rFonts w:ascii="Calibri" w:hAnsi="Calibri"/>
          <w:sz w:val="22"/>
          <w:szCs w:val="22"/>
        </w:rPr>
        <w:t>initiate the imputation</w:t>
      </w:r>
      <w:r>
        <w:rPr>
          <w:rFonts w:ascii="Calibri" w:hAnsi="Calibri"/>
          <w:sz w:val="22"/>
          <w:szCs w:val="22"/>
        </w:rPr>
        <w:t>.</w:t>
      </w:r>
    </w:p>
    <w:p w14:paraId="7E6C7877" w14:textId="30661DE2" w:rsidR="00DE5D92" w:rsidRPr="00DE5D92" w:rsidRDefault="00254CB2" w:rsidP="00DE5D92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With such a large dataset, it may be </w:t>
      </w:r>
      <w:r w:rsidR="00DE5D92">
        <w:rPr>
          <w:rFonts w:ascii="Calibri" w:hAnsi="Calibri"/>
          <w:sz w:val="22"/>
          <w:szCs w:val="22"/>
        </w:rPr>
        <w:t xml:space="preserve">interesting to explore </w:t>
      </w:r>
      <w:r>
        <w:rPr>
          <w:rFonts w:ascii="Calibri" w:hAnsi="Calibri"/>
          <w:sz w:val="22"/>
          <w:szCs w:val="22"/>
        </w:rPr>
        <w:t xml:space="preserve">other phenotypes </w:t>
      </w:r>
      <w:r w:rsidR="00DE5D92">
        <w:rPr>
          <w:rFonts w:ascii="Calibri" w:hAnsi="Calibri"/>
          <w:sz w:val="22"/>
          <w:szCs w:val="22"/>
        </w:rPr>
        <w:t>and those who have contributed data may receive an email asking for other phenotypes after the AF analyses have been completed.</w:t>
      </w:r>
    </w:p>
    <w:p w14:paraId="3D33F677" w14:textId="3E09E86B" w:rsidR="00134635" w:rsidRDefault="00265964" w:rsidP="00134635">
      <w:pPr>
        <w:pStyle w:val="Listeavsnitt"/>
        <w:numPr>
          <w:ilvl w:val="0"/>
          <w:numId w:val="4"/>
        </w:numPr>
        <w:contextualSpacing w:val="0"/>
        <w:rPr>
          <w:rFonts w:ascii="Calibri" w:hAnsi="Calibri"/>
          <w:sz w:val="22"/>
          <w:szCs w:val="22"/>
        </w:rPr>
      </w:pPr>
      <w:r w:rsidRPr="00265964">
        <w:rPr>
          <w:rFonts w:ascii="Calibri" w:hAnsi="Calibri"/>
          <w:sz w:val="22"/>
          <w:szCs w:val="22"/>
        </w:rPr>
        <w:t>TOPMED WGS project AF – Patrick/ Steve</w:t>
      </w:r>
    </w:p>
    <w:p w14:paraId="0C2EA3CC" w14:textId="2E32DC5F" w:rsidR="00DE5D92" w:rsidRDefault="00DE5D92" w:rsidP="00DE5D92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Callsets back from Michigan and Broad</w:t>
      </w:r>
    </w:p>
    <w:p w14:paraId="703CE7F9" w14:textId="33E9AF4F" w:rsidR="00DE5D92" w:rsidRDefault="00DE5D92" w:rsidP="00DE5D92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Largest dataset from Broad – </w:t>
      </w:r>
      <w:r w:rsidR="00327398">
        <w:rPr>
          <w:rFonts w:ascii="Calibri" w:hAnsi="Calibri"/>
          <w:sz w:val="22"/>
          <w:szCs w:val="22"/>
        </w:rPr>
        <w:t xml:space="preserve">Seung Hoan, </w:t>
      </w:r>
      <w:r>
        <w:rPr>
          <w:rFonts w:ascii="Calibri" w:hAnsi="Calibri"/>
          <w:sz w:val="22"/>
          <w:szCs w:val="22"/>
        </w:rPr>
        <w:t xml:space="preserve">Honghuang, </w:t>
      </w:r>
      <w:r w:rsidR="00327398">
        <w:rPr>
          <w:rFonts w:ascii="Calibri" w:hAnsi="Calibri"/>
          <w:sz w:val="22"/>
          <w:szCs w:val="22"/>
        </w:rPr>
        <w:t xml:space="preserve">Steve, </w:t>
      </w:r>
      <w:r>
        <w:rPr>
          <w:rFonts w:ascii="Calibri" w:hAnsi="Calibri"/>
          <w:sz w:val="22"/>
          <w:szCs w:val="22"/>
        </w:rPr>
        <w:t>and Kathy have been working on the QC part - will turn to analytical part soon.</w:t>
      </w:r>
    </w:p>
    <w:p w14:paraId="15920BA8" w14:textId="305403F6" w:rsidR="00DE5D92" w:rsidRPr="00DE5D92" w:rsidRDefault="00DE5D92" w:rsidP="00DE5D92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Will prepare some slides regarding the QC process and present on a call soon.</w:t>
      </w:r>
    </w:p>
    <w:p w14:paraId="6FF4DE8B" w14:textId="77777777" w:rsidR="00DE5D92" w:rsidRDefault="00DE5D92" w:rsidP="00DE5D92">
      <w:pPr>
        <w:pStyle w:val="Listeavsnitt"/>
        <w:contextualSpacing w:val="0"/>
        <w:rPr>
          <w:rFonts w:ascii="Calibri" w:hAnsi="Calibri"/>
          <w:sz w:val="22"/>
          <w:szCs w:val="22"/>
        </w:rPr>
      </w:pPr>
    </w:p>
    <w:p w14:paraId="25AA35EA" w14:textId="0DE3075C" w:rsidR="00134635" w:rsidRPr="00DE5D92" w:rsidRDefault="00134635" w:rsidP="00134635">
      <w:pPr>
        <w:rPr>
          <w:rFonts w:ascii="Calibri" w:hAnsi="Calibri"/>
          <w:b/>
          <w:sz w:val="22"/>
          <w:szCs w:val="22"/>
        </w:rPr>
      </w:pPr>
      <w:r w:rsidRPr="00DE5D92">
        <w:rPr>
          <w:rFonts w:ascii="Calibri" w:hAnsi="Calibri"/>
          <w:b/>
          <w:sz w:val="22"/>
          <w:szCs w:val="22"/>
        </w:rPr>
        <w:t>New projects</w:t>
      </w:r>
    </w:p>
    <w:p w14:paraId="1D2613A2" w14:textId="38D3A177" w:rsidR="00134635" w:rsidRDefault="00134635" w:rsidP="00134635">
      <w:pPr>
        <w:pStyle w:val="Listeavsnitt"/>
        <w:numPr>
          <w:ilvl w:val="0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Heritability of AF – Lu-Chen/Steve</w:t>
      </w:r>
      <w:bookmarkStart w:id="0" w:name="_GoBack"/>
      <w:bookmarkEnd w:id="0"/>
    </w:p>
    <w:p w14:paraId="14FA0269" w14:textId="362BB0C5" w:rsidR="00327398" w:rsidRDefault="00327398" w:rsidP="00327398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Lu-Chen presented a project she has been working on to estimate heritability using genome-wide SNP level data</w:t>
      </w:r>
    </w:p>
    <w:p w14:paraId="4916C744" w14:textId="3DA34AA9" w:rsidR="007A087E" w:rsidRPr="00327398" w:rsidRDefault="00327398" w:rsidP="00327398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Used the</w:t>
      </w:r>
      <w:r w:rsidRPr="00327398">
        <w:rPr>
          <w:rFonts w:ascii="Calibri" w:hAnsi="Calibri"/>
          <w:sz w:val="22"/>
          <w:szCs w:val="22"/>
        </w:rPr>
        <w:t xml:space="preserve"> </w:t>
      </w:r>
      <w:r w:rsidR="00134635" w:rsidRPr="00327398">
        <w:rPr>
          <w:rFonts w:ascii="Calibri" w:hAnsi="Calibri"/>
          <w:sz w:val="22"/>
          <w:szCs w:val="22"/>
        </w:rPr>
        <w:t>UK</w:t>
      </w:r>
      <w:r w:rsidR="00DE5D92" w:rsidRPr="00327398">
        <w:rPr>
          <w:rFonts w:ascii="Calibri" w:hAnsi="Calibri"/>
          <w:sz w:val="22"/>
          <w:szCs w:val="22"/>
        </w:rPr>
        <w:t xml:space="preserve"> </w:t>
      </w:r>
      <w:r w:rsidR="00134635" w:rsidRPr="00327398">
        <w:rPr>
          <w:rFonts w:ascii="Calibri" w:hAnsi="Calibri"/>
          <w:sz w:val="22"/>
          <w:szCs w:val="22"/>
        </w:rPr>
        <w:t>B</w:t>
      </w:r>
      <w:r w:rsidR="00DE5D92" w:rsidRPr="00327398">
        <w:rPr>
          <w:rFonts w:ascii="Calibri" w:hAnsi="Calibri"/>
          <w:sz w:val="22"/>
          <w:szCs w:val="22"/>
        </w:rPr>
        <w:t>iobank -</w:t>
      </w:r>
      <w:r w:rsidR="00134635" w:rsidRPr="00327398">
        <w:rPr>
          <w:rFonts w:ascii="Calibri" w:hAnsi="Calibri"/>
          <w:sz w:val="22"/>
          <w:szCs w:val="22"/>
        </w:rPr>
        <w:t xml:space="preserve"> 150 K individuals</w:t>
      </w:r>
      <w:r>
        <w:rPr>
          <w:rFonts w:ascii="Calibri" w:hAnsi="Calibri"/>
          <w:sz w:val="22"/>
          <w:szCs w:val="22"/>
        </w:rPr>
        <w:t xml:space="preserve"> (~3K with AF)</w:t>
      </w:r>
    </w:p>
    <w:p w14:paraId="500E60F1" w14:textId="050E8BE5" w:rsidR="007A087E" w:rsidRDefault="00327398" w:rsidP="00134635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~</w:t>
      </w:r>
      <w:r w:rsidR="007A087E">
        <w:rPr>
          <w:rFonts w:ascii="Calibri" w:hAnsi="Calibri"/>
          <w:sz w:val="22"/>
          <w:szCs w:val="22"/>
        </w:rPr>
        <w:t>22% of AF heritability can be explained by additive genetic</w:t>
      </w:r>
      <w:r w:rsidR="00EE46F7">
        <w:rPr>
          <w:rFonts w:ascii="Calibri" w:hAnsi="Calibri"/>
          <w:sz w:val="22"/>
          <w:szCs w:val="22"/>
        </w:rPr>
        <w:t xml:space="preserve"> variation</w:t>
      </w:r>
      <w:r w:rsidR="007A087E">
        <w:rPr>
          <w:rFonts w:ascii="Calibri" w:hAnsi="Calibri"/>
          <w:sz w:val="22"/>
          <w:szCs w:val="22"/>
        </w:rPr>
        <w:t xml:space="preserve">– </w:t>
      </w:r>
      <w:r w:rsidR="00EE46F7">
        <w:rPr>
          <w:rFonts w:ascii="Calibri" w:hAnsi="Calibri"/>
          <w:sz w:val="22"/>
          <w:szCs w:val="22"/>
        </w:rPr>
        <w:t xml:space="preserve">mainly </w:t>
      </w:r>
      <w:r w:rsidR="00E1003C">
        <w:rPr>
          <w:rFonts w:ascii="Calibri" w:hAnsi="Calibri"/>
          <w:sz w:val="22"/>
          <w:szCs w:val="22"/>
        </w:rPr>
        <w:t xml:space="preserve">from common </w:t>
      </w:r>
      <w:r w:rsidR="007A087E">
        <w:rPr>
          <w:rFonts w:ascii="Calibri" w:hAnsi="Calibri"/>
          <w:sz w:val="22"/>
          <w:szCs w:val="22"/>
        </w:rPr>
        <w:t xml:space="preserve">variants </w:t>
      </w:r>
      <w:r w:rsidR="00DE5D92">
        <w:rPr>
          <w:rFonts w:ascii="Calibri" w:hAnsi="Calibri"/>
          <w:sz w:val="22"/>
          <w:szCs w:val="22"/>
        </w:rPr>
        <w:t xml:space="preserve">with </w:t>
      </w:r>
      <w:r w:rsidR="007A087E">
        <w:rPr>
          <w:rFonts w:ascii="Calibri" w:hAnsi="Calibri"/>
          <w:sz w:val="22"/>
          <w:szCs w:val="22"/>
        </w:rPr>
        <w:t>MAF &gt;5%</w:t>
      </w:r>
    </w:p>
    <w:p w14:paraId="2B2A0500" w14:textId="79B048B6" w:rsidR="00327398" w:rsidRDefault="00327398" w:rsidP="00134635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Additional findings and substrata discussed as included in slides</w:t>
      </w:r>
    </w:p>
    <w:p w14:paraId="7F31DEE6" w14:textId="03CF2807" w:rsidR="001904D5" w:rsidRDefault="001904D5" w:rsidP="00134635">
      <w:pPr>
        <w:pStyle w:val="Listeavsnitt"/>
        <w:numPr>
          <w:ilvl w:val="1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Feel free to reach out to Lu-Chen if you have any questions</w:t>
      </w:r>
    </w:p>
    <w:p w14:paraId="060EA154" w14:textId="544277C7" w:rsidR="00327398" w:rsidRDefault="00327398" w:rsidP="00051D9E">
      <w:pPr>
        <w:pStyle w:val="Listeavsnitt"/>
        <w:ind w:left="1440"/>
        <w:contextualSpacing w:val="0"/>
        <w:rPr>
          <w:rFonts w:ascii="Calibri" w:hAnsi="Calibri"/>
          <w:sz w:val="22"/>
          <w:szCs w:val="22"/>
        </w:rPr>
      </w:pPr>
    </w:p>
    <w:p w14:paraId="7259717E" w14:textId="77777777" w:rsidR="00265964" w:rsidRPr="00265964" w:rsidRDefault="00265964" w:rsidP="001F1866">
      <w:pPr>
        <w:rPr>
          <w:rFonts w:ascii="Calibri" w:hAnsi="Calibri"/>
          <w:b/>
          <w:bCs/>
          <w:lang w:eastAsia="en-US"/>
        </w:rPr>
      </w:pPr>
    </w:p>
    <w:p w14:paraId="46C3628F" w14:textId="13EFD209" w:rsidR="00FF626D" w:rsidRPr="0091465D" w:rsidRDefault="00FF626D" w:rsidP="00FF626D">
      <w:pPr>
        <w:rPr>
          <w:rFonts w:asciiTheme="minorHAnsi" w:hAnsiTheme="minorHAnsi"/>
          <w:sz w:val="22"/>
          <w:szCs w:val="22"/>
        </w:rPr>
      </w:pPr>
      <w:r w:rsidRPr="0091465D">
        <w:rPr>
          <w:rFonts w:asciiTheme="minorHAnsi" w:hAnsiTheme="minorHAnsi"/>
          <w:b/>
          <w:sz w:val="22"/>
          <w:szCs w:val="22"/>
        </w:rPr>
        <w:t xml:space="preserve">Next call: </w:t>
      </w:r>
      <w:r w:rsidR="00265964">
        <w:rPr>
          <w:rFonts w:asciiTheme="minorHAnsi" w:hAnsiTheme="minorHAnsi"/>
          <w:sz w:val="22"/>
          <w:szCs w:val="22"/>
        </w:rPr>
        <w:t>October</w:t>
      </w:r>
      <w:r w:rsidR="007921A8" w:rsidRPr="0091465D">
        <w:rPr>
          <w:rFonts w:asciiTheme="minorHAnsi" w:hAnsiTheme="minorHAnsi"/>
          <w:sz w:val="22"/>
          <w:szCs w:val="22"/>
        </w:rPr>
        <w:t xml:space="preserve"> </w:t>
      </w:r>
      <w:r w:rsidR="001F1866" w:rsidRPr="0091465D">
        <w:rPr>
          <w:rFonts w:asciiTheme="minorHAnsi" w:hAnsiTheme="minorHAnsi"/>
          <w:sz w:val="22"/>
          <w:szCs w:val="22"/>
        </w:rPr>
        <w:t>2</w:t>
      </w:r>
      <w:r w:rsidR="00265964">
        <w:rPr>
          <w:rFonts w:asciiTheme="minorHAnsi" w:hAnsiTheme="minorHAnsi"/>
          <w:sz w:val="22"/>
          <w:szCs w:val="22"/>
        </w:rPr>
        <w:t>6</w:t>
      </w:r>
      <w:r w:rsidRPr="0091465D">
        <w:rPr>
          <w:rFonts w:asciiTheme="minorHAnsi" w:hAnsiTheme="minorHAnsi"/>
          <w:sz w:val="22"/>
          <w:szCs w:val="22"/>
        </w:rPr>
        <w:t>, 2016</w:t>
      </w:r>
    </w:p>
    <w:sectPr w:rsidR="00FF626D" w:rsidRPr="0091465D" w:rsidSect="009977CA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C92"/>
    <w:multiLevelType w:val="hybridMultilevel"/>
    <w:tmpl w:val="934C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EF4"/>
    <w:multiLevelType w:val="hybridMultilevel"/>
    <w:tmpl w:val="C6E0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A12D0"/>
    <w:multiLevelType w:val="hybridMultilevel"/>
    <w:tmpl w:val="800481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AE"/>
    <w:rsid w:val="00005674"/>
    <w:rsid w:val="00007D6B"/>
    <w:rsid w:val="00010D5E"/>
    <w:rsid w:val="00040B01"/>
    <w:rsid w:val="00042215"/>
    <w:rsid w:val="00042811"/>
    <w:rsid w:val="00051D9E"/>
    <w:rsid w:val="00060CB7"/>
    <w:rsid w:val="00067CBC"/>
    <w:rsid w:val="0007026D"/>
    <w:rsid w:val="0007706C"/>
    <w:rsid w:val="00092F59"/>
    <w:rsid w:val="000B48E8"/>
    <w:rsid w:val="000C40D2"/>
    <w:rsid w:val="000D78BD"/>
    <w:rsid w:val="000F6553"/>
    <w:rsid w:val="00111FB4"/>
    <w:rsid w:val="001124DF"/>
    <w:rsid w:val="00124779"/>
    <w:rsid w:val="00134635"/>
    <w:rsid w:val="00144840"/>
    <w:rsid w:val="00154752"/>
    <w:rsid w:val="001904D5"/>
    <w:rsid w:val="001A69E7"/>
    <w:rsid w:val="001C0544"/>
    <w:rsid w:val="001E3DA2"/>
    <w:rsid w:val="001F1866"/>
    <w:rsid w:val="002019AC"/>
    <w:rsid w:val="00203176"/>
    <w:rsid w:val="00215972"/>
    <w:rsid w:val="00253BCA"/>
    <w:rsid w:val="00254CB2"/>
    <w:rsid w:val="002558E7"/>
    <w:rsid w:val="002650BC"/>
    <w:rsid w:val="00265964"/>
    <w:rsid w:val="00287CD4"/>
    <w:rsid w:val="0029163C"/>
    <w:rsid w:val="0029194E"/>
    <w:rsid w:val="00293567"/>
    <w:rsid w:val="002B39BF"/>
    <w:rsid w:val="002C25E1"/>
    <w:rsid w:val="002C399E"/>
    <w:rsid w:val="002D6990"/>
    <w:rsid w:val="00315B29"/>
    <w:rsid w:val="003168EC"/>
    <w:rsid w:val="0032083D"/>
    <w:rsid w:val="00321316"/>
    <w:rsid w:val="00327398"/>
    <w:rsid w:val="003334E3"/>
    <w:rsid w:val="00343A3D"/>
    <w:rsid w:val="00346508"/>
    <w:rsid w:val="0035550F"/>
    <w:rsid w:val="00363575"/>
    <w:rsid w:val="00366A6D"/>
    <w:rsid w:val="00370463"/>
    <w:rsid w:val="003772CA"/>
    <w:rsid w:val="003866DE"/>
    <w:rsid w:val="003A7286"/>
    <w:rsid w:val="003B2647"/>
    <w:rsid w:val="003B7778"/>
    <w:rsid w:val="0040426D"/>
    <w:rsid w:val="00407456"/>
    <w:rsid w:val="0042157F"/>
    <w:rsid w:val="0044002D"/>
    <w:rsid w:val="00447EF8"/>
    <w:rsid w:val="00461175"/>
    <w:rsid w:val="004F0DD5"/>
    <w:rsid w:val="004F7327"/>
    <w:rsid w:val="00516B50"/>
    <w:rsid w:val="0054724D"/>
    <w:rsid w:val="00552C90"/>
    <w:rsid w:val="005724D0"/>
    <w:rsid w:val="0057388C"/>
    <w:rsid w:val="00595BAF"/>
    <w:rsid w:val="005B3A0E"/>
    <w:rsid w:val="006138BB"/>
    <w:rsid w:val="00621CC1"/>
    <w:rsid w:val="006249A0"/>
    <w:rsid w:val="00647A6E"/>
    <w:rsid w:val="00662464"/>
    <w:rsid w:val="00666657"/>
    <w:rsid w:val="006673B1"/>
    <w:rsid w:val="00671255"/>
    <w:rsid w:val="00673CF7"/>
    <w:rsid w:val="0068276F"/>
    <w:rsid w:val="006E1A25"/>
    <w:rsid w:val="00700778"/>
    <w:rsid w:val="0070167C"/>
    <w:rsid w:val="007323DE"/>
    <w:rsid w:val="00744EDF"/>
    <w:rsid w:val="007635EE"/>
    <w:rsid w:val="0076440A"/>
    <w:rsid w:val="00777B8A"/>
    <w:rsid w:val="0078467F"/>
    <w:rsid w:val="007859CD"/>
    <w:rsid w:val="0079017C"/>
    <w:rsid w:val="007921A8"/>
    <w:rsid w:val="0079264C"/>
    <w:rsid w:val="007936F7"/>
    <w:rsid w:val="007A087E"/>
    <w:rsid w:val="007B420C"/>
    <w:rsid w:val="007B4EB5"/>
    <w:rsid w:val="007C0A32"/>
    <w:rsid w:val="007C66E0"/>
    <w:rsid w:val="007D3EF1"/>
    <w:rsid w:val="007D4918"/>
    <w:rsid w:val="007F557C"/>
    <w:rsid w:val="0080436F"/>
    <w:rsid w:val="00826DF9"/>
    <w:rsid w:val="008332F8"/>
    <w:rsid w:val="0083668E"/>
    <w:rsid w:val="008642E9"/>
    <w:rsid w:val="00883A2F"/>
    <w:rsid w:val="008B18E0"/>
    <w:rsid w:val="008C2AD7"/>
    <w:rsid w:val="008D6415"/>
    <w:rsid w:val="008E33A2"/>
    <w:rsid w:val="008F7C82"/>
    <w:rsid w:val="0091465D"/>
    <w:rsid w:val="00922373"/>
    <w:rsid w:val="009470CA"/>
    <w:rsid w:val="00951DAA"/>
    <w:rsid w:val="00965E8B"/>
    <w:rsid w:val="0097654D"/>
    <w:rsid w:val="009846AB"/>
    <w:rsid w:val="009977CA"/>
    <w:rsid w:val="009F2C8C"/>
    <w:rsid w:val="00A07B32"/>
    <w:rsid w:val="00A14B41"/>
    <w:rsid w:val="00A216FA"/>
    <w:rsid w:val="00A448A0"/>
    <w:rsid w:val="00A6181C"/>
    <w:rsid w:val="00A72FD5"/>
    <w:rsid w:val="00A759F0"/>
    <w:rsid w:val="00A8058A"/>
    <w:rsid w:val="00A9435B"/>
    <w:rsid w:val="00AB4F64"/>
    <w:rsid w:val="00AC597E"/>
    <w:rsid w:val="00AF0C7C"/>
    <w:rsid w:val="00B00BE7"/>
    <w:rsid w:val="00B26ABE"/>
    <w:rsid w:val="00B51472"/>
    <w:rsid w:val="00B749B0"/>
    <w:rsid w:val="00BA278F"/>
    <w:rsid w:val="00C04AB4"/>
    <w:rsid w:val="00C10FB2"/>
    <w:rsid w:val="00C12D58"/>
    <w:rsid w:val="00C25323"/>
    <w:rsid w:val="00C364AE"/>
    <w:rsid w:val="00C61CB2"/>
    <w:rsid w:val="00C700DE"/>
    <w:rsid w:val="00C71013"/>
    <w:rsid w:val="00C763C9"/>
    <w:rsid w:val="00C809E5"/>
    <w:rsid w:val="00CA7C70"/>
    <w:rsid w:val="00CC2C81"/>
    <w:rsid w:val="00D111C5"/>
    <w:rsid w:val="00D127B2"/>
    <w:rsid w:val="00D315A6"/>
    <w:rsid w:val="00D41A54"/>
    <w:rsid w:val="00D41AEB"/>
    <w:rsid w:val="00D429BE"/>
    <w:rsid w:val="00D63625"/>
    <w:rsid w:val="00D64CAC"/>
    <w:rsid w:val="00D750AA"/>
    <w:rsid w:val="00D94740"/>
    <w:rsid w:val="00D94962"/>
    <w:rsid w:val="00D973E9"/>
    <w:rsid w:val="00DA5372"/>
    <w:rsid w:val="00DB6295"/>
    <w:rsid w:val="00DC07DB"/>
    <w:rsid w:val="00DC36E6"/>
    <w:rsid w:val="00DE0866"/>
    <w:rsid w:val="00DE5D92"/>
    <w:rsid w:val="00E1003C"/>
    <w:rsid w:val="00E22C31"/>
    <w:rsid w:val="00EB1513"/>
    <w:rsid w:val="00EC188D"/>
    <w:rsid w:val="00EC4AC0"/>
    <w:rsid w:val="00EC4FDA"/>
    <w:rsid w:val="00EE41A3"/>
    <w:rsid w:val="00EE46F7"/>
    <w:rsid w:val="00F2552F"/>
    <w:rsid w:val="00F34FED"/>
    <w:rsid w:val="00F524A0"/>
    <w:rsid w:val="00F612EE"/>
    <w:rsid w:val="00F6720E"/>
    <w:rsid w:val="00F8345A"/>
    <w:rsid w:val="00F84955"/>
    <w:rsid w:val="00FB7856"/>
    <w:rsid w:val="00FC65F5"/>
    <w:rsid w:val="00FD056C"/>
    <w:rsid w:val="00FE3575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861F2"/>
  <w15:docId w15:val="{1980D18C-9C7B-4F09-9881-F4D54EA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verskrift1">
    <w:name w:val="heading 1"/>
    <w:basedOn w:val="Normal"/>
    <w:link w:val="Overskrift1Tegn"/>
    <w:uiPriority w:val="9"/>
    <w:qFormat/>
    <w:rsid w:val="007901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64AE"/>
    <w:pPr>
      <w:ind w:left="720"/>
      <w:contextualSpacing/>
    </w:pPr>
  </w:style>
  <w:style w:type="table" w:styleId="Tabellrutenett">
    <w:name w:val="Table Grid"/>
    <w:basedOn w:val="Vanligtabell"/>
    <w:uiPriority w:val="59"/>
    <w:rsid w:val="00C3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64CAC"/>
    <w:rPr>
      <w:color w:val="0563C1"/>
      <w:u w:val="single"/>
    </w:rPr>
  </w:style>
  <w:style w:type="character" w:customStyle="1" w:styleId="highlight">
    <w:name w:val="highlight"/>
    <w:basedOn w:val="Standardskriftforavsnitt"/>
    <w:rsid w:val="0079017C"/>
  </w:style>
  <w:style w:type="character" w:customStyle="1" w:styleId="Overskrift1Tegn">
    <w:name w:val="Overskrift 1 Tegn"/>
    <w:basedOn w:val="Standardskriftforavsnitt"/>
    <w:link w:val="Overskrift1"/>
    <w:uiPriority w:val="9"/>
    <w:rsid w:val="007901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6553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E46F7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46F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E46F7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46F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46F7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46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6F7"/>
    <w:rPr>
      <w:rFonts w:ascii="Lucida Grande" w:eastAsia="Times New Roman" w:hAnsi="Lucida Grande" w:cs="Lucida Grande"/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1EBEF-5C39-4FF3-951B-F4D265AA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Christophersen</cp:lastModifiedBy>
  <cp:revision>2</cp:revision>
  <dcterms:created xsi:type="dcterms:W3CDTF">2016-10-24T10:42:00Z</dcterms:created>
  <dcterms:modified xsi:type="dcterms:W3CDTF">2016-10-24T10:42:00Z</dcterms:modified>
</cp:coreProperties>
</file>